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1710"/>
        <w:gridCol w:w="3827"/>
        <w:gridCol w:w="139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8720" w:type="dxa"/>
            <w:gridSpan w:val="5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东方雨虹防水材料价格表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材料种类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9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材料价格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重量/桶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防水涂料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雨虹防水200柔韧型防水涂料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雨虹防水100通用型防水涂料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雨虹防水丽涂易施型防水浆料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雨虹防水100彩色通用型防水涂料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雨虹防水200彩色柔韧型防水涂料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雨虹防水200彩色金标柔韧型防水涂料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雨虹防水300彩色超柔防水涂料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雨虹防水300自修复型防水涂料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雨虹防水400彩色高弹防水涂料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单组份聚氨酯防水涂料SUP-301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单组份聚氨酯防水涂料SUP101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雨虹防水HWR101高耐水超柔防水涂料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358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雨虹防水AWR101水性沥青涂料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10" w:type="dxa"/>
            <w:vMerge w:val="restart"/>
            <w:tcBorders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防水卷材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东方雨虹FXZ-150自粘聚合物改性沥青防水卷材5M（免火烤）1.5MM厚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东方雨虹FXZ-150自粘聚合物改性沥青防水卷材10M（免火烤）1.5MM厚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225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10" w:type="dxa"/>
            <w:vMerge w:val="continue"/>
            <w:tcBorders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东方雨虹FXZ-200自粘聚合物改性沥青防水卷材15M（免火烤）2MM厚</w:t>
            </w:r>
          </w:p>
        </w:tc>
        <w:tc>
          <w:tcPr>
            <w:tcW w:w="1398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390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05A33"/>
    <w:rsid w:val="5210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2021-04-25T12:30:00Z</dcterms:created>
  <dc:creator>WPS_1618996587</dc:creator>
  <cp:lastModifiedBy>WPS_1618996587</cp:lastModifiedBy>
  <dcterms:modified xsi:type="dcterms:W3CDTF">2021-04-25T12:53:27Z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46D5B834610244A583A28243829F8AA8</vt:lpwstr>
  </property>
</Properties>
</file>